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AB" w:rsidRDefault="004373AB" w:rsidP="009C5E88">
      <w:pPr>
        <w:pStyle w:val="Style1"/>
        <w:widowControl/>
        <w:spacing w:before="67" w:line="240" w:lineRule="auto"/>
        <w:ind w:firstLine="0"/>
        <w:jc w:val="center"/>
        <w:rPr>
          <w:rStyle w:val="FontStyle11"/>
          <w:rFonts w:ascii="Times New Roman" w:hAnsi="Times New Roman" w:cs="Times New Roman"/>
          <w:color w:val="0070C0"/>
          <w:sz w:val="36"/>
          <w:szCs w:val="36"/>
        </w:rPr>
      </w:pPr>
      <w:r>
        <w:t xml:space="preserve">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384.75pt;margin-top:3.75pt;width:135pt;height:112.5pt;z-index:2;mso-position-horizontal-relative:text;mso-position-vertical-relative:text">
            <v:imagedata r:id="rId6" r:href="rId7"/>
            <w10:wrap type="square"/>
          </v:shape>
        </w:pict>
      </w:r>
    </w:p>
    <w:p w:rsidR="009C5E88" w:rsidRPr="004373AB" w:rsidRDefault="009C5E88" w:rsidP="009C5E88">
      <w:pPr>
        <w:pStyle w:val="Style1"/>
        <w:widowControl/>
        <w:spacing w:before="67" w:line="240" w:lineRule="auto"/>
        <w:ind w:firstLine="0"/>
        <w:jc w:val="center"/>
        <w:rPr>
          <w:rStyle w:val="FontStyle11"/>
          <w:rFonts w:ascii="Times New Roman" w:hAnsi="Times New Roman" w:cs="Times New Roman"/>
          <w:color w:val="0070C0"/>
          <w:sz w:val="36"/>
          <w:szCs w:val="36"/>
        </w:rPr>
      </w:pPr>
      <w:r w:rsidRPr="004373AB">
        <w:rPr>
          <w:rStyle w:val="FontStyle11"/>
          <w:rFonts w:ascii="Times New Roman" w:hAnsi="Times New Roman" w:cs="Times New Roman"/>
          <w:color w:val="0070C0"/>
          <w:sz w:val="36"/>
          <w:szCs w:val="36"/>
        </w:rPr>
        <w:t>Консультация для родителей</w:t>
      </w:r>
    </w:p>
    <w:p w:rsidR="009C5E88" w:rsidRPr="004373AB" w:rsidRDefault="009C5E88" w:rsidP="009C5E88">
      <w:pPr>
        <w:pStyle w:val="Style1"/>
        <w:widowControl/>
        <w:spacing w:before="67" w:line="240" w:lineRule="auto"/>
        <w:ind w:firstLine="0"/>
        <w:jc w:val="center"/>
        <w:rPr>
          <w:rStyle w:val="FontStyle11"/>
          <w:rFonts w:ascii="Times New Roman" w:hAnsi="Times New Roman" w:cs="Times New Roman"/>
          <w:b/>
          <w:color w:val="0070C0"/>
          <w:sz w:val="36"/>
          <w:szCs w:val="36"/>
        </w:rPr>
      </w:pPr>
      <w:r w:rsidRPr="004373AB">
        <w:rPr>
          <w:rStyle w:val="FontStyle11"/>
          <w:rFonts w:ascii="Times New Roman" w:hAnsi="Times New Roman" w:cs="Times New Roman"/>
          <w:b/>
          <w:color w:val="0070C0"/>
          <w:sz w:val="36"/>
          <w:szCs w:val="36"/>
        </w:rPr>
        <w:t xml:space="preserve">«ОБУЧЕНИЕ ДЕТЕЙ </w:t>
      </w:r>
      <w:r w:rsidR="004373AB" w:rsidRPr="004373AB">
        <w:rPr>
          <w:rStyle w:val="FontStyle11"/>
          <w:rFonts w:ascii="Times New Roman" w:hAnsi="Times New Roman" w:cs="Times New Roman"/>
          <w:b/>
          <w:color w:val="0070C0"/>
          <w:sz w:val="36"/>
          <w:szCs w:val="36"/>
        </w:rPr>
        <w:t xml:space="preserve">ИГРЕ </w:t>
      </w:r>
      <w:r w:rsidRPr="004373AB">
        <w:rPr>
          <w:rStyle w:val="FontStyle11"/>
          <w:rFonts w:ascii="Times New Roman" w:hAnsi="Times New Roman" w:cs="Times New Roman"/>
          <w:b/>
          <w:color w:val="0070C0"/>
          <w:sz w:val="36"/>
          <w:szCs w:val="36"/>
        </w:rPr>
        <w:t>НА ДЕТСКИХ МУЗЫКАЛЬНЫХ ИНСТРУМЕНТАХ»</w:t>
      </w:r>
      <w:r w:rsidR="004373AB">
        <w:rPr>
          <w:rStyle w:val="FontStyle11"/>
          <w:rFonts w:ascii="Times New Roman" w:hAnsi="Times New Roman" w:cs="Times New Roman"/>
          <w:b/>
          <w:color w:val="0070C0"/>
          <w:sz w:val="36"/>
          <w:szCs w:val="36"/>
        </w:rPr>
        <w:t xml:space="preserve">               </w:t>
      </w:r>
      <w:r w:rsidR="004373AB" w:rsidRPr="004373AB">
        <w:t xml:space="preserve"> </w:t>
      </w:r>
    </w:p>
    <w:p w:rsidR="00415E68" w:rsidRPr="004373AB" w:rsidRDefault="00415E68" w:rsidP="009C5E88">
      <w:pPr>
        <w:pStyle w:val="Style3"/>
        <w:widowControl/>
        <w:spacing w:before="67"/>
        <w:rPr>
          <w:rStyle w:val="FontStyle12"/>
          <w:rFonts w:ascii="Times New Roman" w:hAnsi="Times New Roman" w:cs="Times New Roman"/>
          <w:b/>
          <w:color w:val="365F91" w:themeColor="accent1" w:themeShade="BF"/>
          <w:spacing w:val="0"/>
        </w:rPr>
      </w:pPr>
    </w:p>
    <w:p w:rsidR="00004FE6" w:rsidRPr="004373AB" w:rsidRDefault="002B248D" w:rsidP="004373AB">
      <w:pPr>
        <w:pStyle w:val="Style3"/>
        <w:widowControl/>
        <w:spacing w:before="67"/>
        <w:jc w:val="center"/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  <w:t xml:space="preserve">Обучение детей </w:t>
      </w:r>
      <w:r w:rsidR="004373AB" w:rsidRPr="004373AB"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  <w:t xml:space="preserve">игре </w:t>
      </w:r>
      <w:r w:rsidRPr="004373AB"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  <w:t>на детских музыкальных инструментах.</w:t>
      </w:r>
    </w:p>
    <w:p w:rsidR="004373AB" w:rsidRDefault="004373AB" w:rsidP="004373AB">
      <w:pPr>
        <w:pStyle w:val="Style2"/>
        <w:widowControl/>
        <w:spacing w:before="10"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>
        <w:rPr>
          <w:noProof/>
        </w:rPr>
        <w:pict>
          <v:shape id="Рисунок 1" o:spid="_x0000_s1026" type="#_x0000_t75" alt="http://i1.imgbb.ru/img6/9/f/e/9fe1b587f6b6a52656ffbffd97e23bf6.jpg" style="position:absolute;left:0;text-align:left;margin-left:-1.5pt;margin-top:244.5pt;width:132.75pt;height:159.3pt;z-index:1;visibility:visible;mso-position-horizontal-relative:margin;mso-position-vertical-relative:margin">
            <v:imagedata r:id="rId8" o:title="9fe1b587f6b6a52656ffbffd97e23bf6"/>
            <w10:wrap type="square" anchorx="margin" anchory="margin"/>
          </v:shape>
        </w:pict>
      </w:r>
      <w:r w:rsidR="002B248D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Детские музыкальные игрушки и музыкальные инструменты - велико</w:t>
      </w:r>
      <w:r w:rsidR="002B248D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softHyphen/>
        <w:t xml:space="preserve">лепные спутники в жизни ребёнке, его музыкальном развитии. Известно, что у ребёнка дошкольного возраста большая тяга к музыкальной игрушке. Малыш тянется </w:t>
      </w:r>
    </w:p>
    <w:p w:rsidR="004373AB" w:rsidRDefault="002B248D" w:rsidP="004373AB">
      <w:pPr>
        <w:pStyle w:val="Style2"/>
        <w:widowControl/>
        <w:spacing w:before="10"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ко всему тому, что издаёт звук - к погремушке, свистульке, детско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softHyphen/>
        <w:t>му органчику. А дети дошкольного воз</w:t>
      </w:r>
      <w:r w:rsid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раста 5-6 лет</w:t>
      </w:r>
    </w:p>
    <w:p w:rsidR="00004FE6" w:rsidRPr="004373AB" w:rsidRDefault="002B248D" w:rsidP="004373AB">
      <w:pPr>
        <w:pStyle w:val="Style2"/>
        <w:widowControl/>
        <w:spacing w:before="10"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могут уже сами играть на детских музыкальных инструментах.</w:t>
      </w:r>
    </w:p>
    <w:p w:rsidR="00004FE6" w:rsidRPr="004373AB" w:rsidRDefault="00004FE6" w:rsidP="004373AB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15E68" w:rsidRPr="004373AB" w:rsidRDefault="002B248D" w:rsidP="004373AB">
      <w:pPr>
        <w:pStyle w:val="Style3"/>
        <w:widowControl/>
        <w:spacing w:before="38"/>
        <w:jc w:val="center"/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b/>
          <w:color w:val="0070C0"/>
          <w:spacing w:val="0"/>
          <w:sz w:val="28"/>
          <w:szCs w:val="28"/>
        </w:rPr>
        <w:t>Какие же музыкальные игрушки и в каком возрасте можно рекомендовать?</w:t>
      </w:r>
    </w:p>
    <w:p w:rsidR="00004FE6" w:rsidRPr="004373AB" w:rsidRDefault="002B248D" w:rsidP="004373AB">
      <w:pPr>
        <w:pStyle w:val="Style3"/>
        <w:widowControl/>
        <w:spacing w:before="38"/>
        <w:jc w:val="center"/>
        <w:rPr>
          <w:rStyle w:val="FontStyle12"/>
          <w:rFonts w:ascii="Times New Roman" w:hAnsi="Times New Roman" w:cs="Times New Roman"/>
          <w:b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Можно рекомендовать инструм</w:t>
      </w:r>
      <w:r w:rsidR="00415E68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енты с точным по высоте звуком (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дудочка, </w:t>
      </w:r>
      <w:r w:rsidRPr="004373AB">
        <w:rPr>
          <w:rStyle w:val="FontStyle11"/>
          <w:rFonts w:ascii="Times New Roman" w:hAnsi="Times New Roman" w:cs="Times New Roman"/>
          <w:color w:val="365F91" w:themeColor="accent1" w:themeShade="BF"/>
          <w:spacing w:val="0"/>
        </w:rPr>
        <w:t>тре</w:t>
      </w:r>
      <w:r w:rsidR="00415E68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угольник, рожок), 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а также с инструментами со</w:t>
      </w:r>
      <w:r w:rsidR="00415E68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 звуком нефиксированной высоты</w:t>
      </w:r>
      <w:r w:rsidR="00415E68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br/>
        <w:t>(бубен, погремушка, барабан)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. Играя на них</w:t>
      </w:r>
      <w:r w:rsidR="00415E68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, ребёнок   комбинирует различ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ный ритмический рисунок.</w:t>
      </w:r>
    </w:p>
    <w:p w:rsidR="00004FE6" w:rsidRPr="004373AB" w:rsidRDefault="002B248D" w:rsidP="004373AB">
      <w:pPr>
        <w:pStyle w:val="Style5"/>
        <w:widowControl/>
        <w:spacing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Но есть игрушки настоящие - озвученные модели муз. инструментов: металлофоны, цитры, аккорд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е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оны, флейта, триола, пианино. И последний вид игрушки - иг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рушка с фиксированной мелодией (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органчи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к, муз. конструктор).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 Эти игрушки используются для дидактических игр.</w:t>
      </w:r>
    </w:p>
    <w:p w:rsidR="00004FE6" w:rsidRPr="004373AB" w:rsidRDefault="002B248D" w:rsidP="004373AB">
      <w:pPr>
        <w:pStyle w:val="Style5"/>
        <w:widowControl/>
        <w:spacing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Особенно интересны для самостоя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тельной муз. деятельности игруш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ки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- инструменты.  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Дети играют 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п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о показу знакомые песни, подбирают по слуху полюбившиеся мелодии. Игра на муз. инструментах 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воспитывает у детей нас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тойчивость, усидчивость, активное внимание, выдержку, вол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ю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, помогает за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softHyphen/>
        <w:t>полнить досуг ребёнка.</w:t>
      </w:r>
    </w:p>
    <w:p w:rsidR="00004FE6" w:rsidRPr="004373AB" w:rsidRDefault="002B248D" w:rsidP="004373AB">
      <w:pPr>
        <w:pStyle w:val="Style1"/>
        <w:widowControl/>
        <w:spacing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Если ребенок играет на металлофоне, покажите ему, как держать в руках молоточек - свободно, без напряжения кисти рук и пальцев. Не забывайте и о мелочах - например, установить инструмент так, что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бы 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ре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softHyphen/>
        <w:t>бенку было удобно для рук и глаз.</w:t>
      </w:r>
    </w:p>
    <w:p w:rsidR="00004FE6" w:rsidRPr="004373AB" w:rsidRDefault="002B248D" w:rsidP="004373AB">
      <w:pPr>
        <w:pStyle w:val="Style1"/>
        <w:widowControl/>
        <w:spacing w:line="355" w:lineRule="exact"/>
        <w:ind w:firstLine="0"/>
        <w:jc w:val="center"/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Мног</w:t>
      </w:r>
      <w:r w:rsidR="00FC5A53"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им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 xml:space="preserve"> родителям кажется трудным занятие дома. Трудным потому, что боятся не справиться, но ведь главное в том, чтобы инструмент был куплен, чтобы взрослые поддержали  интерес ребёнка к занятиям.</w:t>
      </w:r>
    </w:p>
    <w:p w:rsidR="009C5E88" w:rsidRDefault="002B248D" w:rsidP="004373AB">
      <w:pPr>
        <w:pStyle w:val="Style1"/>
        <w:widowControl/>
        <w:spacing w:line="355" w:lineRule="exact"/>
        <w:ind w:firstLine="0"/>
        <w:jc w:val="center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t>Игра, самостоятельное музицирование способствует развитию музы</w:t>
      </w:r>
      <w:r w:rsidRPr="004373AB">
        <w:rPr>
          <w:rStyle w:val="FontStyle12"/>
          <w:rFonts w:ascii="Times New Roman" w:hAnsi="Times New Roman" w:cs="Times New Roman"/>
          <w:color w:val="365F91" w:themeColor="accent1" w:themeShade="BF"/>
          <w:spacing w:val="0"/>
          <w:sz w:val="28"/>
          <w:szCs w:val="28"/>
        </w:rPr>
        <w:softHyphen/>
        <w:t>кальных способностей детей, подготавливает к музыкальному образованию</w:t>
      </w:r>
      <w:r w:rsidRPr="00415E6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</w:t>
      </w:r>
    </w:p>
    <w:p w:rsidR="004373AB" w:rsidRDefault="004373AB" w:rsidP="004373AB">
      <w:pPr>
        <w:pStyle w:val="Style1"/>
        <w:widowControl/>
        <w:spacing w:line="355" w:lineRule="exact"/>
        <w:ind w:firstLine="0"/>
        <w:jc w:val="center"/>
      </w:pPr>
      <w:r>
        <w:pict>
          <v:shape id="_x0000_i1025" type="#_x0000_t75" alt="" style="width:281.25pt;height:337.5pt">
            <v:imagedata r:id="rId8" r:href="rId9"/>
          </v:shape>
        </w:pict>
      </w:r>
      <w:r>
        <w:pict>
          <v:shape id="_x0000_i1026" type="#_x0000_t75" alt="" style="width:281.25pt;height:337.5pt">
            <v:imagedata r:id="rId8" r:href="rId10"/>
          </v:shape>
        </w:pict>
      </w:r>
    </w:p>
    <w:p w:rsidR="004373AB" w:rsidRDefault="004373AB" w:rsidP="004373AB">
      <w:pPr>
        <w:pStyle w:val="Style1"/>
        <w:widowControl/>
        <w:spacing w:line="355" w:lineRule="exact"/>
        <w:ind w:firstLine="0"/>
        <w:jc w:val="center"/>
      </w:pPr>
    </w:p>
    <w:p w:rsidR="004373AB" w:rsidRDefault="004373AB" w:rsidP="004373AB">
      <w:pPr>
        <w:pStyle w:val="Style1"/>
        <w:widowControl/>
        <w:spacing w:line="355" w:lineRule="exact"/>
        <w:ind w:firstLine="0"/>
        <w:jc w:val="center"/>
      </w:pPr>
    </w:p>
    <w:p w:rsidR="004373AB" w:rsidRPr="00B2626E" w:rsidRDefault="004373AB" w:rsidP="00B2626E">
      <w:pPr>
        <w:pStyle w:val="Style1"/>
        <w:widowControl/>
        <w:spacing w:line="355" w:lineRule="exact"/>
        <w:ind w:firstLine="0"/>
        <w:rPr>
          <w:rStyle w:val="FontStyle12"/>
          <w:spacing w:val="0"/>
          <w:sz w:val="24"/>
          <w:szCs w:val="24"/>
        </w:rPr>
      </w:pPr>
    </w:p>
    <w:sectPr w:rsidR="004373AB" w:rsidRPr="00B2626E" w:rsidSect="004373AB">
      <w:type w:val="continuous"/>
      <w:pgSz w:w="11907" w:h="16839" w:code="9"/>
      <w:pgMar w:top="720" w:right="720" w:bottom="720" w:left="720" w:header="720" w:footer="720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D5" w:rsidRDefault="003949D5">
      <w:r>
        <w:separator/>
      </w:r>
    </w:p>
  </w:endnote>
  <w:endnote w:type="continuationSeparator" w:id="0">
    <w:p w:rsidR="003949D5" w:rsidRDefault="0039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D5" w:rsidRDefault="003949D5">
      <w:r>
        <w:separator/>
      </w:r>
    </w:p>
  </w:footnote>
  <w:footnote w:type="continuationSeparator" w:id="0">
    <w:p w:rsidR="003949D5" w:rsidRDefault="0039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E88"/>
    <w:rsid w:val="00004FE6"/>
    <w:rsid w:val="002B248D"/>
    <w:rsid w:val="003949D5"/>
    <w:rsid w:val="00415E68"/>
    <w:rsid w:val="004373AB"/>
    <w:rsid w:val="009C5E88"/>
    <w:rsid w:val="00B2626E"/>
    <w:rsid w:val="00F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E6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4FE6"/>
    <w:pPr>
      <w:spacing w:line="358" w:lineRule="exact"/>
      <w:ind w:firstLine="1618"/>
    </w:pPr>
  </w:style>
  <w:style w:type="paragraph" w:customStyle="1" w:styleId="Style2">
    <w:name w:val="Style2"/>
    <w:basedOn w:val="a"/>
    <w:uiPriority w:val="99"/>
    <w:rsid w:val="00004FE6"/>
    <w:pPr>
      <w:spacing w:line="357" w:lineRule="exact"/>
      <w:ind w:firstLine="1310"/>
    </w:pPr>
  </w:style>
  <w:style w:type="paragraph" w:customStyle="1" w:styleId="Style3">
    <w:name w:val="Style3"/>
    <w:basedOn w:val="a"/>
    <w:uiPriority w:val="99"/>
    <w:rsid w:val="00004FE6"/>
  </w:style>
  <w:style w:type="paragraph" w:customStyle="1" w:styleId="Style4">
    <w:name w:val="Style4"/>
    <w:basedOn w:val="a"/>
    <w:uiPriority w:val="99"/>
    <w:rsid w:val="00004FE6"/>
    <w:pPr>
      <w:spacing w:line="357" w:lineRule="exact"/>
    </w:pPr>
  </w:style>
  <w:style w:type="paragraph" w:customStyle="1" w:styleId="Style5">
    <w:name w:val="Style5"/>
    <w:basedOn w:val="a"/>
    <w:uiPriority w:val="99"/>
    <w:rsid w:val="00004FE6"/>
    <w:pPr>
      <w:spacing w:line="360" w:lineRule="exact"/>
      <w:ind w:firstLine="1478"/>
    </w:pPr>
  </w:style>
  <w:style w:type="character" w:customStyle="1" w:styleId="FontStyle11">
    <w:name w:val="Font Style11"/>
    <w:basedOn w:val="a0"/>
    <w:uiPriority w:val="99"/>
    <w:rsid w:val="00004FE6"/>
    <w:rPr>
      <w:rFonts w:ascii="Courier New" w:hAnsi="Courier New" w:cs="Courier New"/>
      <w:spacing w:val="-20"/>
      <w:sz w:val="28"/>
      <w:szCs w:val="28"/>
    </w:rPr>
  </w:style>
  <w:style w:type="character" w:customStyle="1" w:styleId="FontStyle12">
    <w:name w:val="Font Style12"/>
    <w:basedOn w:val="a0"/>
    <w:uiPriority w:val="99"/>
    <w:rsid w:val="00004FE6"/>
    <w:rPr>
      <w:rFonts w:ascii="Courier New" w:hAnsi="Courier New" w:cs="Courier New"/>
      <w:spacing w:val="-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kids-price.ru/contentimg/pic494/size1/22050imtoy_777267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i1.imgbb.ru/img6/9/f/e/9fe1b587f6b6a52656ffbffd97e23bf6.jpg" TargetMode="External"/><Relationship Id="rId4" Type="http://schemas.openxmlformats.org/officeDocument/2006/relationships/footnotes" Target="footnotes.xml"/><Relationship Id="rId9" Type="http://schemas.openxmlformats.org/officeDocument/2006/relationships/image" Target="http://i1.imgbb.ru/img6/9/f/e/9fe1b587f6b6a52656ffbffd97e23bf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Санта</cp:lastModifiedBy>
  <cp:revision>4</cp:revision>
  <cp:lastPrinted>2011-02-09T02:35:00Z</cp:lastPrinted>
  <dcterms:created xsi:type="dcterms:W3CDTF">2011-02-09T02:08:00Z</dcterms:created>
  <dcterms:modified xsi:type="dcterms:W3CDTF">2012-09-20T16:38:00Z</dcterms:modified>
</cp:coreProperties>
</file>